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B728" w14:textId="77777777" w:rsidR="00C51E04" w:rsidRPr="00C51E04" w:rsidRDefault="00C51E04" w:rsidP="00C51E04">
      <w:pPr>
        <w:spacing w:after="200"/>
        <w:rPr>
          <w:rFonts w:ascii="Times New Roman" w:hAnsi="Times New Roman" w:cs="Times New Roman"/>
          <w:b/>
          <w:bCs/>
          <w:caps/>
          <w:color w:val="77A22D"/>
          <w:sz w:val="21"/>
          <w:szCs w:val="21"/>
        </w:rPr>
      </w:pPr>
      <w:r w:rsidRPr="00C51E04">
        <w:rPr>
          <w:rFonts w:ascii="Times New Roman" w:eastAsia="MS ??" w:hAnsi="Times New Roman" w:cs="Times New Roman"/>
          <w:i/>
          <w:iCs/>
        </w:rPr>
        <w:t>Tax &amp; Business Alert</w:t>
      </w:r>
      <w:r w:rsidRPr="00C51E04">
        <w:rPr>
          <w:rFonts w:ascii="Times New Roman" w:eastAsia="MS ??" w:hAnsi="Times New Roman" w:cs="Times New Roman"/>
        </w:rPr>
        <w:t xml:space="preserve"> – November 2024</w:t>
      </w:r>
    </w:p>
    <w:p w14:paraId="13841E38" w14:textId="77777777" w:rsidR="00C51E04" w:rsidRDefault="00C51E04" w:rsidP="00595675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8E780" w14:textId="1B9DE5C3" w:rsidR="00595675" w:rsidRDefault="009F7A0E" w:rsidP="00595675">
      <w:pPr>
        <w:pStyle w:val="NormalWeb"/>
        <w:spacing w:line="270" w:lineRule="atLeast"/>
        <w:rPr>
          <w:rFonts w:ascii="Arial" w:hAnsi="Arial" w:cs="Arial"/>
          <w:caps/>
          <w:color w:val="005DA2"/>
          <w:sz w:val="21"/>
          <w:szCs w:val="21"/>
        </w:rPr>
      </w:pPr>
      <w:r w:rsidRPr="00CC5FCC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4E1">
        <w:rPr>
          <w:rFonts w:ascii="Times New Roman" w:hAnsi="Times New Roman" w:cs="Times New Roman"/>
          <w:sz w:val="24"/>
          <w:szCs w:val="24"/>
        </w:rPr>
        <w:t xml:space="preserve">  </w:t>
      </w:r>
      <w:r w:rsidR="00093C2B">
        <w:rPr>
          <w:rFonts w:ascii="Times New Roman" w:hAnsi="Times New Roman" w:cs="Times New Roman"/>
          <w:sz w:val="24"/>
          <w:szCs w:val="24"/>
        </w:rPr>
        <w:t>T</w:t>
      </w:r>
      <w:r w:rsidRPr="004C40E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prepare for a </w:t>
      </w:r>
      <w:r w:rsidRPr="004C40E2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audit</w:t>
      </w:r>
      <w:r w:rsidRPr="004C4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4C40E2">
        <w:rPr>
          <w:rFonts w:ascii="Times New Roman" w:hAnsi="Times New Roman" w:cs="Times New Roman"/>
          <w:sz w:val="24"/>
          <w:szCs w:val="24"/>
        </w:rPr>
        <w:t xml:space="preserve">IRS examiner generally </w:t>
      </w:r>
      <w:r w:rsidR="008D031E">
        <w:rPr>
          <w:rFonts w:ascii="Times New Roman" w:hAnsi="Times New Roman" w:cs="Times New Roman"/>
          <w:sz w:val="24"/>
          <w:szCs w:val="24"/>
        </w:rPr>
        <w:t>researches</w:t>
      </w:r>
      <w:r w:rsidRPr="004C40E2">
        <w:rPr>
          <w:rFonts w:ascii="Times New Roman" w:hAnsi="Times New Roman" w:cs="Times New Roman"/>
          <w:sz w:val="24"/>
          <w:szCs w:val="24"/>
        </w:rPr>
        <w:t xml:space="preserve"> the specific industr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C40E2">
        <w:rPr>
          <w:rFonts w:ascii="Times New Roman" w:hAnsi="Times New Roman" w:cs="Times New Roman"/>
          <w:sz w:val="24"/>
          <w:szCs w:val="24"/>
        </w:rPr>
        <w:t xml:space="preserve"> and issues on the tax</w:t>
      </w:r>
      <w:r>
        <w:rPr>
          <w:rFonts w:ascii="Times New Roman" w:hAnsi="Times New Roman" w:cs="Times New Roman"/>
          <w:sz w:val="24"/>
          <w:szCs w:val="24"/>
        </w:rPr>
        <w:t>payer’s</w:t>
      </w:r>
      <w:r w:rsidRPr="004C40E2">
        <w:rPr>
          <w:rFonts w:ascii="Times New Roman" w:hAnsi="Times New Roman" w:cs="Times New Roman"/>
          <w:sz w:val="24"/>
          <w:szCs w:val="24"/>
        </w:rPr>
        <w:t xml:space="preserve"> return. </w:t>
      </w:r>
      <w:r>
        <w:rPr>
          <w:rFonts w:ascii="Times New Roman" w:hAnsi="Times New Roman" w:cs="Times New Roman"/>
          <w:sz w:val="24"/>
          <w:szCs w:val="24"/>
        </w:rPr>
        <w:t>Examiners</w:t>
      </w:r>
      <w:r w:rsidRPr="004C40E2">
        <w:rPr>
          <w:rFonts w:ascii="Times New Roman" w:hAnsi="Times New Roman" w:cs="Times New Roman"/>
          <w:sz w:val="24"/>
          <w:szCs w:val="24"/>
        </w:rPr>
        <w:t xml:space="preserve"> may use IRS Audit Techniques Guides (ATGs)</w:t>
      </w:r>
      <w:r w:rsidR="008033AC">
        <w:rPr>
          <w:rFonts w:ascii="Times New Roman" w:hAnsi="Times New Roman" w:cs="Times New Roman"/>
          <w:sz w:val="24"/>
          <w:szCs w:val="24"/>
        </w:rPr>
        <w:t xml:space="preserve"> to do so</w:t>
      </w:r>
      <w:r w:rsidRPr="004C40E2">
        <w:rPr>
          <w:rFonts w:ascii="Times New Roman" w:hAnsi="Times New Roman" w:cs="Times New Roman"/>
          <w:sz w:val="24"/>
          <w:szCs w:val="24"/>
        </w:rPr>
        <w:t>. A little-know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C40E2">
        <w:rPr>
          <w:rFonts w:ascii="Times New Roman" w:hAnsi="Times New Roman" w:cs="Times New Roman"/>
          <w:sz w:val="24"/>
          <w:szCs w:val="24"/>
        </w:rPr>
        <w:t xml:space="preserve"> secret is that these guides are available </w:t>
      </w:r>
      <w:r>
        <w:rPr>
          <w:rFonts w:ascii="Times New Roman" w:hAnsi="Times New Roman" w:cs="Times New Roman"/>
          <w:sz w:val="24"/>
          <w:szCs w:val="24"/>
        </w:rPr>
        <w:t xml:space="preserve">to the public </w:t>
      </w:r>
      <w:r w:rsidRPr="004C40E2">
        <w:rPr>
          <w:rFonts w:ascii="Times New Roman" w:hAnsi="Times New Roman" w:cs="Times New Roman"/>
          <w:sz w:val="24"/>
          <w:szCs w:val="24"/>
        </w:rPr>
        <w:t xml:space="preserve">on the IRS website. In other words, </w:t>
      </w:r>
      <w:r w:rsidR="00144BE8">
        <w:rPr>
          <w:rFonts w:ascii="Times New Roman" w:hAnsi="Times New Roman" w:cs="Times New Roman"/>
          <w:sz w:val="24"/>
          <w:szCs w:val="24"/>
        </w:rPr>
        <w:t>a</w:t>
      </w:r>
      <w:r w:rsidRPr="004C40E2">
        <w:rPr>
          <w:rFonts w:ascii="Times New Roman" w:hAnsi="Times New Roman" w:cs="Times New Roman"/>
          <w:sz w:val="24"/>
          <w:szCs w:val="24"/>
        </w:rPr>
        <w:t xml:space="preserve"> business can use the same guides to gain insight into what the IRS is looking for in terms of compliance with tax laws and regulations.</w:t>
      </w:r>
    </w:p>
    <w:p w14:paraId="4A95EF71" w14:textId="1C00B681" w:rsidR="00595675" w:rsidRPr="00F561F6" w:rsidRDefault="00F561F6" w:rsidP="00F561F6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 w:rsidRPr="00F561F6">
        <w:rPr>
          <w:rFonts w:ascii="Times New Roman" w:eastAsia="Times New Roman" w:hAnsi="Times New Roman" w:cs="Times New Roman"/>
          <w:sz w:val="28"/>
          <w:szCs w:val="28"/>
        </w:rPr>
        <w:t xml:space="preserve">Want to </w:t>
      </w:r>
      <w:r w:rsidR="004C40E2">
        <w:rPr>
          <w:rFonts w:ascii="Times New Roman" w:eastAsia="Times New Roman" w:hAnsi="Times New Roman" w:cs="Times New Roman"/>
          <w:sz w:val="28"/>
          <w:szCs w:val="28"/>
        </w:rPr>
        <w:t>find out</w:t>
      </w:r>
      <w:r w:rsidRPr="00F561F6">
        <w:rPr>
          <w:rFonts w:ascii="Times New Roman" w:eastAsia="Times New Roman" w:hAnsi="Times New Roman" w:cs="Times New Roman"/>
          <w:sz w:val="28"/>
          <w:szCs w:val="28"/>
        </w:rPr>
        <w:t xml:space="preserve"> what IRS auditors know about your industry?</w:t>
      </w:r>
    </w:p>
    <w:p w14:paraId="750FA900" w14:textId="03CE29CC" w:rsidR="00595675" w:rsidRPr="004C40E2" w:rsidRDefault="00F94898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o </w:t>
      </w:r>
      <w:r w:rsidR="00166287">
        <w:rPr>
          <w:rFonts w:ascii="Times New Roman" w:hAnsi="Times New Roman" w:cs="Times New Roman"/>
          <w:sz w:val="24"/>
          <w:szCs w:val="24"/>
        </w:rPr>
        <w:t xml:space="preserve">prepare for a </w:t>
      </w:r>
      <w:r w:rsidR="00F561F6" w:rsidRPr="004C40E2">
        <w:rPr>
          <w:rFonts w:ascii="Times New Roman" w:hAnsi="Times New Roman" w:cs="Times New Roman"/>
          <w:sz w:val="24"/>
          <w:szCs w:val="24"/>
        </w:rPr>
        <w:t>business</w:t>
      </w:r>
      <w:r w:rsidR="00166287">
        <w:rPr>
          <w:rFonts w:ascii="Times New Roman" w:hAnsi="Times New Roman" w:cs="Times New Roman"/>
          <w:sz w:val="24"/>
          <w:szCs w:val="24"/>
        </w:rPr>
        <w:t xml:space="preserve"> audit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, </w:t>
      </w:r>
      <w:r w:rsidR="00166287">
        <w:rPr>
          <w:rFonts w:ascii="Times New Roman" w:hAnsi="Times New Roman" w:cs="Times New Roman"/>
          <w:sz w:val="24"/>
          <w:szCs w:val="24"/>
        </w:rPr>
        <w:t xml:space="preserve">an </w:t>
      </w:r>
      <w:r w:rsidR="00F561F6" w:rsidRPr="004C40E2">
        <w:rPr>
          <w:rFonts w:ascii="Times New Roman" w:hAnsi="Times New Roman" w:cs="Times New Roman"/>
          <w:sz w:val="24"/>
          <w:szCs w:val="24"/>
        </w:rPr>
        <w:t>IRS examiner generally research</w:t>
      </w:r>
      <w:r w:rsidR="002A4891">
        <w:rPr>
          <w:rFonts w:ascii="Times New Roman" w:hAnsi="Times New Roman" w:cs="Times New Roman"/>
          <w:sz w:val="24"/>
          <w:szCs w:val="24"/>
        </w:rPr>
        <w:t>es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 the specific industr</w:t>
      </w:r>
      <w:r w:rsidR="00166287">
        <w:rPr>
          <w:rFonts w:ascii="Times New Roman" w:hAnsi="Times New Roman" w:cs="Times New Roman"/>
          <w:sz w:val="24"/>
          <w:szCs w:val="24"/>
        </w:rPr>
        <w:t>y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 and issues on the tax</w:t>
      </w:r>
      <w:r w:rsidR="004C40E2">
        <w:rPr>
          <w:rFonts w:ascii="Times New Roman" w:hAnsi="Times New Roman" w:cs="Times New Roman"/>
          <w:sz w:val="24"/>
          <w:szCs w:val="24"/>
        </w:rPr>
        <w:t>payer</w:t>
      </w:r>
      <w:r w:rsidR="00166287">
        <w:rPr>
          <w:rFonts w:ascii="Times New Roman" w:hAnsi="Times New Roman" w:cs="Times New Roman"/>
          <w:sz w:val="24"/>
          <w:szCs w:val="24"/>
        </w:rPr>
        <w:t>’</w:t>
      </w:r>
      <w:r w:rsidR="004C40E2">
        <w:rPr>
          <w:rFonts w:ascii="Times New Roman" w:hAnsi="Times New Roman" w:cs="Times New Roman"/>
          <w:sz w:val="24"/>
          <w:szCs w:val="24"/>
        </w:rPr>
        <w:t>s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 return. </w:t>
      </w:r>
      <w:r w:rsidR="00166287">
        <w:rPr>
          <w:rFonts w:ascii="Times New Roman" w:hAnsi="Times New Roman" w:cs="Times New Roman"/>
          <w:sz w:val="24"/>
          <w:szCs w:val="24"/>
        </w:rPr>
        <w:t>Examiners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 may use IRS </w:t>
      </w:r>
      <w:r w:rsidR="00595675" w:rsidRPr="004C40E2">
        <w:rPr>
          <w:rFonts w:ascii="Times New Roman" w:hAnsi="Times New Roman" w:cs="Times New Roman"/>
          <w:sz w:val="24"/>
          <w:szCs w:val="24"/>
        </w:rPr>
        <w:t>Audit Techniques Guides (ATGs)</w:t>
      </w:r>
      <w:r w:rsidR="00F561F6" w:rsidRPr="004C40E2">
        <w:rPr>
          <w:rFonts w:ascii="Times New Roman" w:hAnsi="Times New Roman" w:cs="Times New Roman"/>
          <w:sz w:val="24"/>
          <w:szCs w:val="24"/>
        </w:rPr>
        <w:t>.</w:t>
      </w:r>
      <w:r w:rsidR="00595675" w:rsidRPr="004C40E2">
        <w:rPr>
          <w:rFonts w:ascii="Times New Roman" w:hAnsi="Times New Roman" w:cs="Times New Roman"/>
          <w:sz w:val="24"/>
          <w:szCs w:val="24"/>
        </w:rPr>
        <w:t xml:space="preserve"> </w:t>
      </w:r>
      <w:r w:rsidR="00F561F6" w:rsidRPr="004C40E2">
        <w:rPr>
          <w:rFonts w:ascii="Times New Roman" w:hAnsi="Times New Roman" w:cs="Times New Roman"/>
          <w:sz w:val="24"/>
          <w:szCs w:val="24"/>
        </w:rPr>
        <w:t>A little-know</w:t>
      </w:r>
      <w:r w:rsidR="00166287">
        <w:rPr>
          <w:rFonts w:ascii="Times New Roman" w:hAnsi="Times New Roman" w:cs="Times New Roman"/>
          <w:sz w:val="24"/>
          <w:szCs w:val="24"/>
        </w:rPr>
        <w:t>n</w:t>
      </w:r>
      <w:r w:rsidR="00F561F6" w:rsidRPr="004C40E2">
        <w:rPr>
          <w:rFonts w:ascii="Times New Roman" w:hAnsi="Times New Roman" w:cs="Times New Roman"/>
          <w:sz w:val="24"/>
          <w:szCs w:val="24"/>
        </w:rPr>
        <w:t xml:space="preserve"> secret is that these guides are available </w:t>
      </w:r>
      <w:r w:rsidR="00166287">
        <w:rPr>
          <w:rFonts w:ascii="Times New Roman" w:hAnsi="Times New Roman" w:cs="Times New Roman"/>
          <w:sz w:val="24"/>
          <w:szCs w:val="24"/>
        </w:rPr>
        <w:t xml:space="preserve">to the public </w:t>
      </w:r>
      <w:r w:rsidR="00F561F6" w:rsidRPr="004C40E2">
        <w:rPr>
          <w:rFonts w:ascii="Times New Roman" w:hAnsi="Times New Roman" w:cs="Times New Roman"/>
          <w:sz w:val="24"/>
          <w:szCs w:val="24"/>
        </w:rPr>
        <w:t>on the IRS website. In other words, y</w:t>
      </w:r>
      <w:r w:rsidR="00595675" w:rsidRPr="004C40E2">
        <w:rPr>
          <w:rFonts w:ascii="Times New Roman" w:hAnsi="Times New Roman" w:cs="Times New Roman"/>
          <w:sz w:val="24"/>
          <w:szCs w:val="24"/>
        </w:rPr>
        <w:t>our business can use the same guides to gain insight into what the IRS is looking for in terms of compliance with tax laws and regulations.</w:t>
      </w:r>
    </w:p>
    <w:p w14:paraId="74D354DD" w14:textId="35D6AC0E" w:rsidR="00595675" w:rsidRPr="004C40E2" w:rsidRDefault="00595675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t xml:space="preserve">Many ATGs target specific industries or businesses, such as construction, aerospace, art galleries, </w:t>
      </w:r>
      <w:r w:rsidR="0075398E" w:rsidRPr="004C40E2">
        <w:rPr>
          <w:rFonts w:ascii="Times New Roman" w:hAnsi="Times New Roman" w:cs="Times New Roman"/>
          <w:sz w:val="24"/>
          <w:szCs w:val="24"/>
        </w:rPr>
        <w:t>architecture</w:t>
      </w:r>
      <w:r w:rsidRPr="004C40E2">
        <w:rPr>
          <w:rFonts w:ascii="Times New Roman" w:hAnsi="Times New Roman" w:cs="Times New Roman"/>
          <w:sz w:val="24"/>
          <w:szCs w:val="24"/>
        </w:rPr>
        <w:t xml:space="preserve"> and veterinary medicine. Others address issues that frequently arise in audits, such as executive compensation, passive activity losses and capitalization of tangible property.</w:t>
      </w:r>
    </w:p>
    <w:p w14:paraId="6A6BA9D4" w14:textId="2A1B6155" w:rsidR="00595675" w:rsidRPr="004C40E2" w:rsidRDefault="00F561F6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Style w:val="Strong"/>
          <w:rFonts w:ascii="Times New Roman" w:hAnsi="Times New Roman" w:cs="Times New Roman"/>
          <w:sz w:val="24"/>
          <w:szCs w:val="24"/>
        </w:rPr>
        <w:t>Unique issues</w:t>
      </w:r>
    </w:p>
    <w:p w14:paraId="3F5F1A7C" w14:textId="17263A9F" w:rsidR="00595675" w:rsidRPr="004C40E2" w:rsidRDefault="00595675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t xml:space="preserve">IRS auditors examine </w:t>
      </w:r>
      <w:r w:rsidR="0075398E" w:rsidRPr="004C40E2">
        <w:rPr>
          <w:rFonts w:ascii="Times New Roman" w:hAnsi="Times New Roman" w:cs="Times New Roman"/>
          <w:sz w:val="24"/>
          <w:szCs w:val="24"/>
        </w:rPr>
        <w:t>different</w:t>
      </w:r>
      <w:r w:rsidRPr="004C40E2">
        <w:rPr>
          <w:rFonts w:ascii="Times New Roman" w:hAnsi="Times New Roman" w:cs="Times New Roman"/>
          <w:sz w:val="24"/>
          <w:szCs w:val="24"/>
        </w:rPr>
        <w:t xml:space="preserve"> types of businesses, as well as individual taxpayers and tax-exempt organizations. Each type of return might have unique industry issues, business practices and terminology. Before meeting with taxpayers and their advisors, auditors do their homework to understand </w:t>
      </w:r>
      <w:r w:rsidR="004B2CEA">
        <w:rPr>
          <w:rFonts w:ascii="Times New Roman" w:hAnsi="Times New Roman" w:cs="Times New Roman"/>
          <w:sz w:val="24"/>
          <w:szCs w:val="24"/>
        </w:rPr>
        <w:t>the industry</w:t>
      </w:r>
      <w:r w:rsidR="002A4891">
        <w:rPr>
          <w:rFonts w:ascii="Times New Roman" w:hAnsi="Times New Roman" w:cs="Times New Roman"/>
          <w:sz w:val="24"/>
          <w:szCs w:val="24"/>
        </w:rPr>
        <w:t xml:space="preserve"> and its typical</w:t>
      </w:r>
      <w:r w:rsidRPr="004C40E2">
        <w:rPr>
          <w:rFonts w:ascii="Times New Roman" w:hAnsi="Times New Roman" w:cs="Times New Roman"/>
          <w:sz w:val="24"/>
          <w:szCs w:val="24"/>
        </w:rPr>
        <w:t xml:space="preserve"> issues, the accounting methods commonly used, how income is received, and areas where taxpayers m</w:t>
      </w:r>
      <w:r w:rsidR="0075398E" w:rsidRPr="004C40E2">
        <w:rPr>
          <w:rFonts w:ascii="Times New Roman" w:hAnsi="Times New Roman" w:cs="Times New Roman"/>
          <w:sz w:val="24"/>
          <w:szCs w:val="24"/>
        </w:rPr>
        <w:t>ight</w:t>
      </w:r>
      <w:r w:rsidRPr="004C40E2">
        <w:rPr>
          <w:rFonts w:ascii="Times New Roman" w:hAnsi="Times New Roman" w:cs="Times New Roman"/>
          <w:sz w:val="24"/>
          <w:szCs w:val="24"/>
        </w:rPr>
        <w:t xml:space="preserve"> not be in compliance.</w:t>
      </w:r>
    </w:p>
    <w:p w14:paraId="3E87D32D" w14:textId="30A3B27D" w:rsidR="00595675" w:rsidRPr="004C40E2" w:rsidRDefault="00595675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t xml:space="preserve">By using a specific ATG, an auditor may be able to reconcile discrepancies when reported income or expenses aren’t consistent with what’s </w:t>
      </w:r>
      <w:r w:rsidR="005037BD">
        <w:rPr>
          <w:rFonts w:ascii="Times New Roman" w:hAnsi="Times New Roman" w:cs="Times New Roman"/>
          <w:sz w:val="24"/>
          <w:szCs w:val="24"/>
        </w:rPr>
        <w:t>typical</w:t>
      </w:r>
      <w:r w:rsidRPr="004C40E2">
        <w:rPr>
          <w:rFonts w:ascii="Times New Roman" w:hAnsi="Times New Roman" w:cs="Times New Roman"/>
          <w:sz w:val="24"/>
          <w:szCs w:val="24"/>
        </w:rPr>
        <w:t xml:space="preserve"> for the industry</w:t>
      </w:r>
      <w:r w:rsidR="008033AC">
        <w:rPr>
          <w:rFonts w:ascii="Times New Roman" w:hAnsi="Times New Roman" w:cs="Times New Roman"/>
          <w:sz w:val="24"/>
          <w:szCs w:val="24"/>
        </w:rPr>
        <w:t>.</w:t>
      </w:r>
      <w:r w:rsidRPr="004C40E2">
        <w:rPr>
          <w:rFonts w:ascii="Times New Roman" w:hAnsi="Times New Roman" w:cs="Times New Roman"/>
          <w:sz w:val="24"/>
          <w:szCs w:val="24"/>
        </w:rPr>
        <w:t xml:space="preserve"> </w:t>
      </w:r>
      <w:r w:rsidR="008033AC">
        <w:rPr>
          <w:rFonts w:ascii="Times New Roman" w:hAnsi="Times New Roman" w:cs="Times New Roman"/>
          <w:sz w:val="24"/>
          <w:szCs w:val="24"/>
        </w:rPr>
        <w:t>The auditor also might</w:t>
      </w:r>
      <w:r w:rsidRPr="004C40E2">
        <w:rPr>
          <w:rFonts w:ascii="Times New Roman" w:hAnsi="Times New Roman" w:cs="Times New Roman"/>
          <w:sz w:val="24"/>
          <w:szCs w:val="24"/>
        </w:rPr>
        <w:t xml:space="preserve"> identify anomalies within the geographic area in which the business is located.</w:t>
      </w:r>
    </w:p>
    <w:p w14:paraId="1A559108" w14:textId="68C2520E" w:rsidR="00595675" w:rsidRPr="004C40E2" w:rsidRDefault="0075398E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Style w:val="Strong"/>
          <w:rFonts w:ascii="Times New Roman" w:hAnsi="Times New Roman" w:cs="Times New Roman"/>
          <w:sz w:val="24"/>
          <w:szCs w:val="24"/>
        </w:rPr>
        <w:t>Updates and revisions</w:t>
      </w:r>
    </w:p>
    <w:p w14:paraId="0F02469D" w14:textId="13033F41" w:rsidR="0075398E" w:rsidRPr="004C40E2" w:rsidRDefault="0075398E" w:rsidP="005956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t xml:space="preserve">Some guides were written several years ago and others </w:t>
      </w:r>
      <w:r w:rsidR="004C40E2" w:rsidRPr="004C40E2">
        <w:rPr>
          <w:rFonts w:ascii="Times New Roman" w:hAnsi="Times New Roman" w:cs="Times New Roman"/>
          <w:sz w:val="24"/>
          <w:szCs w:val="24"/>
        </w:rPr>
        <w:t>are relatively new</w:t>
      </w:r>
      <w:r w:rsidRPr="004C40E2">
        <w:rPr>
          <w:rFonts w:ascii="Times New Roman" w:hAnsi="Times New Roman" w:cs="Times New Roman"/>
          <w:sz w:val="24"/>
          <w:szCs w:val="24"/>
        </w:rPr>
        <w:t>.</w:t>
      </w:r>
      <w:r w:rsidR="004C40E2" w:rsidRPr="004C40E2">
        <w:rPr>
          <w:rFonts w:ascii="Times New Roman" w:hAnsi="Times New Roman" w:cs="Times New Roman"/>
          <w:sz w:val="24"/>
          <w:szCs w:val="24"/>
        </w:rPr>
        <w:t xml:space="preserve"> There is not a guide for every industry.</w:t>
      </w:r>
      <w:r w:rsidRPr="004C40E2">
        <w:rPr>
          <w:rFonts w:ascii="Times New Roman" w:hAnsi="Times New Roman" w:cs="Times New Roman"/>
          <w:sz w:val="24"/>
          <w:szCs w:val="24"/>
        </w:rPr>
        <w:t xml:space="preserve"> Here are some of the guide</w:t>
      </w:r>
      <w:r w:rsidR="004C40E2" w:rsidRPr="004C40E2">
        <w:rPr>
          <w:rFonts w:ascii="Times New Roman" w:hAnsi="Times New Roman" w:cs="Times New Roman"/>
          <w:sz w:val="24"/>
          <w:szCs w:val="24"/>
        </w:rPr>
        <w:t>s</w:t>
      </w:r>
      <w:r w:rsidRPr="004C40E2">
        <w:rPr>
          <w:rFonts w:ascii="Times New Roman" w:hAnsi="Times New Roman" w:cs="Times New Roman"/>
          <w:sz w:val="24"/>
          <w:szCs w:val="24"/>
        </w:rPr>
        <w:t xml:space="preserve"> that have been revised or added </w:t>
      </w:r>
      <w:r w:rsidR="00061CFA">
        <w:rPr>
          <w:rFonts w:ascii="Times New Roman" w:hAnsi="Times New Roman" w:cs="Times New Roman"/>
          <w:sz w:val="24"/>
          <w:szCs w:val="24"/>
        </w:rPr>
        <w:t>recently</w:t>
      </w:r>
      <w:r w:rsidRPr="004C40E2">
        <w:rPr>
          <w:rFonts w:ascii="Times New Roman" w:hAnsi="Times New Roman" w:cs="Times New Roman"/>
          <w:sz w:val="24"/>
          <w:szCs w:val="24"/>
        </w:rPr>
        <w:t>:</w:t>
      </w:r>
    </w:p>
    <w:p w14:paraId="2E5ECE9F" w14:textId="7E9E4BEB" w:rsidR="004C40E2" w:rsidRPr="004C40E2" w:rsidRDefault="00AE6D38" w:rsidP="004C40E2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</w:t>
      </w:r>
      <w:r w:rsidR="00492A5B">
        <w:rPr>
          <w:rFonts w:ascii="Times New Roman" w:hAnsi="Times New Roman" w:cs="Times New Roman"/>
          <w:sz w:val="24"/>
          <w:szCs w:val="24"/>
        </w:rPr>
        <w:t xml:space="preserve"> (March 2023)</w:t>
      </w:r>
      <w:r w:rsidR="004C40E2" w:rsidRPr="004C40E2">
        <w:rPr>
          <w:rFonts w:ascii="Times New Roman" w:hAnsi="Times New Roman" w:cs="Times New Roman"/>
          <w:sz w:val="24"/>
          <w:szCs w:val="24"/>
        </w:rPr>
        <w:t>,</w:t>
      </w:r>
    </w:p>
    <w:p w14:paraId="223A12D1" w14:textId="77777777" w:rsidR="004C40E2" w:rsidRPr="004C40E2" w:rsidRDefault="004C40E2" w:rsidP="004C40E2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t>Construction Industry (April 2021),</w:t>
      </w:r>
    </w:p>
    <w:p w14:paraId="00E45F05" w14:textId="579058EE" w:rsidR="004C40E2" w:rsidRPr="004C40E2" w:rsidRDefault="00132B3F" w:rsidP="004C40E2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Care Provider (January 2022)</w:t>
      </w:r>
      <w:r w:rsidR="004C40E2" w:rsidRPr="004C40E2">
        <w:rPr>
          <w:rFonts w:ascii="Times New Roman" w:hAnsi="Times New Roman" w:cs="Times New Roman"/>
          <w:sz w:val="24"/>
          <w:szCs w:val="24"/>
        </w:rPr>
        <w:t>, and</w:t>
      </w:r>
    </w:p>
    <w:p w14:paraId="3EFEDE0C" w14:textId="2B242A8C" w:rsidR="004C40E2" w:rsidRPr="004C40E2" w:rsidRDefault="00284C36" w:rsidP="004C40E2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Equity</w:t>
      </w:r>
      <w:r w:rsidR="00311952">
        <w:rPr>
          <w:rFonts w:ascii="Times New Roman" w:hAnsi="Times New Roman" w:cs="Times New Roman"/>
          <w:sz w:val="24"/>
          <w:szCs w:val="24"/>
        </w:rPr>
        <w:t xml:space="preserve"> (Stock)-Based Compensation (June 2024).</w:t>
      </w:r>
    </w:p>
    <w:p w14:paraId="5FA99208" w14:textId="4A7A8824" w:rsidR="00595675" w:rsidRPr="004C40E2" w:rsidRDefault="00595675" w:rsidP="00595675">
      <w:pPr>
        <w:pStyle w:val="NormalWeb"/>
        <w:spacing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4C40E2">
        <w:rPr>
          <w:rFonts w:ascii="Times New Roman" w:hAnsi="Times New Roman" w:cs="Times New Roman"/>
          <w:sz w:val="24"/>
          <w:szCs w:val="24"/>
        </w:rPr>
        <w:lastRenderedPageBreak/>
        <w:t xml:space="preserve">Although ATGs were created to help IRS examiners </w:t>
      </w:r>
      <w:r w:rsidR="004C40E2" w:rsidRPr="004C40E2">
        <w:rPr>
          <w:rFonts w:ascii="Times New Roman" w:hAnsi="Times New Roman" w:cs="Times New Roman"/>
          <w:sz w:val="24"/>
          <w:szCs w:val="24"/>
        </w:rPr>
        <w:t>uncover</w:t>
      </w:r>
      <w:r w:rsidRPr="004C40E2">
        <w:rPr>
          <w:rFonts w:ascii="Times New Roman" w:hAnsi="Times New Roman" w:cs="Times New Roman"/>
          <w:sz w:val="24"/>
          <w:szCs w:val="24"/>
        </w:rPr>
        <w:t xml:space="preserve"> common methods of hiding income and inflating deductions, they also can help businesses ensure they aren’t engaging in practices that could raise audit red flags. For a complete list of ATGs, visit the IRS website here: </w:t>
      </w:r>
      <w:hyperlink r:id="rId8" w:history="1">
        <w:r w:rsidRPr="004C40E2">
          <w:rPr>
            <w:rStyle w:val="Hyperlink"/>
            <w:rFonts w:ascii="Times New Roman" w:hAnsi="Times New Roman" w:cs="Times New Roman"/>
            <w:color w:val="005DA2"/>
            <w:sz w:val="24"/>
            <w:szCs w:val="24"/>
          </w:rPr>
          <w:t>https://bit.ly/2rh7umD</w:t>
        </w:r>
      </w:hyperlink>
    </w:p>
    <w:p w14:paraId="3D50BD72" w14:textId="536F911A" w:rsidR="009B2FEB" w:rsidRDefault="009F7A0E">
      <w:r>
        <w:t xml:space="preserve"> </w:t>
      </w:r>
    </w:p>
    <w:sectPr w:rsidR="009B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A779E"/>
    <w:multiLevelType w:val="multilevel"/>
    <w:tmpl w:val="872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04F82"/>
    <w:multiLevelType w:val="hybridMultilevel"/>
    <w:tmpl w:val="FE68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1249">
    <w:abstractNumId w:val="0"/>
  </w:num>
  <w:num w:numId="2" w16cid:durableId="155238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75"/>
    <w:rsid w:val="000241AF"/>
    <w:rsid w:val="00047FF0"/>
    <w:rsid w:val="00061CFA"/>
    <w:rsid w:val="00093C2B"/>
    <w:rsid w:val="00124DD8"/>
    <w:rsid w:val="00132B3F"/>
    <w:rsid w:val="00144BE8"/>
    <w:rsid w:val="00166287"/>
    <w:rsid w:val="00215C54"/>
    <w:rsid w:val="00284C36"/>
    <w:rsid w:val="002A4891"/>
    <w:rsid w:val="00311952"/>
    <w:rsid w:val="00326433"/>
    <w:rsid w:val="003A3B5A"/>
    <w:rsid w:val="004158FB"/>
    <w:rsid w:val="00492A5B"/>
    <w:rsid w:val="004A63DE"/>
    <w:rsid w:val="004B2CEA"/>
    <w:rsid w:val="004C0AD9"/>
    <w:rsid w:val="004C40E2"/>
    <w:rsid w:val="005037BD"/>
    <w:rsid w:val="00507144"/>
    <w:rsid w:val="005120D5"/>
    <w:rsid w:val="005670D9"/>
    <w:rsid w:val="005704BB"/>
    <w:rsid w:val="005774B9"/>
    <w:rsid w:val="00595675"/>
    <w:rsid w:val="006E1709"/>
    <w:rsid w:val="0075398E"/>
    <w:rsid w:val="007D79FA"/>
    <w:rsid w:val="008033AC"/>
    <w:rsid w:val="00816D69"/>
    <w:rsid w:val="008D031E"/>
    <w:rsid w:val="00954FD3"/>
    <w:rsid w:val="009B2FEB"/>
    <w:rsid w:val="009F7A0E"/>
    <w:rsid w:val="00AA14E1"/>
    <w:rsid w:val="00AE6D38"/>
    <w:rsid w:val="00AF4C85"/>
    <w:rsid w:val="00B01888"/>
    <w:rsid w:val="00BB5A98"/>
    <w:rsid w:val="00C51E04"/>
    <w:rsid w:val="00CC5FCC"/>
    <w:rsid w:val="00DE37E8"/>
    <w:rsid w:val="00E17800"/>
    <w:rsid w:val="00ED4C84"/>
    <w:rsid w:val="00F561F6"/>
    <w:rsid w:val="00F94898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4D4E"/>
  <w15:chartTrackingRefBased/>
  <w15:docId w15:val="{DAE1B95B-061A-48EE-A0CA-0EB0D81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7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956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95675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95675"/>
    <w:rPr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59567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95675"/>
    <w:rPr>
      <w:b/>
      <w:bCs/>
    </w:rPr>
  </w:style>
  <w:style w:type="character" w:styleId="Emphasis">
    <w:name w:val="Emphasis"/>
    <w:basedOn w:val="DefaultParagraphFont"/>
    <w:uiPriority w:val="20"/>
    <w:qFormat/>
    <w:rsid w:val="0059567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B2F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4C85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F4C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7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4B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4B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echo4.bluehornet.com_ct_97739692-3A7mUf-5F7ulN-3Am-3A1-3A3045632464-3A183136C83406573E79C5521D6C2B8C39-3Ar&amp;d=DwMDaQ&amp;c=4ZIZThykDLcoWk-GVjSLmy8-1Cr1I4FWIvbLFebwKgY&amp;r=PYk_-a7Viv0DUDghDxcKetZ1FnE0xS-qYI1ij2oSEjU&amp;m=csUmM4dZZWi-XSN_rirbAjC30b-JHTc-ANFATnpt99E&amp;s=5kfyKzUigRdW811hN7E8u0HLNIXbAsyg5CvVAtwT3KI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91E47-48B4-48B5-8149-C6EDBEC5A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DDD21-C80E-41B3-8193-A0E4BC50D91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d42b41b2-081e-43e3-9bc5-78d8f04b87bf"/>
    <ds:schemaRef ds:uri="http://purl.org/dc/dcmitype/"/>
    <ds:schemaRef ds:uri="http://schemas.microsoft.com/office/infopath/2007/PartnerControls"/>
    <ds:schemaRef ds:uri="bfcb7a82-764f-4ec6-a61f-4122cf2412d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21EDB9-AF7D-4105-9694-A8ECF04BB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Teresa Ambord</cp:lastModifiedBy>
  <cp:revision>8</cp:revision>
  <dcterms:created xsi:type="dcterms:W3CDTF">2024-09-20T14:00:00Z</dcterms:created>
  <dcterms:modified xsi:type="dcterms:W3CDTF">2024-09-24T19:44:00Z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